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jc w:val="center"/>
        <w:rPr>
          <w:i w:val="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rtl w:val="0"/>
        </w:rPr>
        <w:t xml:space="preserve">Royce Kinsey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839 Cobblestone CT, Ripon, CA, 95366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Phone: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209) 445-5427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Email: roycekinsey93@gmail.com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right="-30"/>
        <w:rPr/>
      </w:pPr>
      <w:bookmarkStart w:colFirst="0" w:colLast="0" w:name="_1e20aom8vk4k" w:id="1"/>
      <w:bookmarkEnd w:id="1"/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August 27, 2019-Present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Crew, McDonalds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1382 W Colony Rd, Ripon, CA 95366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doag6vmyvwn" w:id="2"/>
      <w:bookmarkEnd w:id="2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Ripon High School, Ripon, CA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August 2016-Present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Maintained a 3.20 Average GPA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Selected Courses for 2019-2020 School Year:  Anatomy &amp; Physiology, Federal Government &amp; Economics, Exponential Reading &amp; Writing, and Student Government &amp; Leadership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Teacher’s Aide for Ripon Unified School DIstrict Office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Attending Modesto Junior College starting this 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uqhfgnfpcf0w" w:id="3"/>
      <w:bookmarkEnd w:id="3"/>
      <w:r w:rsidDel="00000000" w:rsidR="00000000" w:rsidRPr="00000000">
        <w:rPr>
          <w:rtl w:val="0"/>
        </w:rPr>
        <w:t xml:space="preserve">Relevant Skills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Self-Motivated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 verbal communication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Leadership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Always on time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Reliable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0" w:lineRule="auto"/>
        <w:rPr/>
      </w:pPr>
      <w:bookmarkStart w:colFirst="0" w:colLast="0" w:name="_z8ng0jr6jwlf" w:id="4"/>
      <w:bookmarkEnd w:id="4"/>
      <w:r w:rsidDel="00000000" w:rsidR="00000000" w:rsidRPr="00000000">
        <w:rPr>
          <w:rtl w:val="0"/>
        </w:rPr>
        <w:t xml:space="preserve">Extracurricular Activities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Rally Commissioner for Ripon High Leadership 2018-2019; 2019-2020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 of Link Crew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 of Renaissance/Academic Block 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 of Pride Tribe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Golf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Cross Country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Track and Field</w:t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